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80F91" w14:textId="1AC3F6CD" w:rsidR="00660052" w:rsidRDefault="00041D65">
      <w:pPr>
        <w:pStyle w:val="2"/>
        <w:spacing w:before="0" w:after="0" w:line="276" w:lineRule="auto"/>
        <w:jc w:val="both"/>
        <w:rPr>
          <w:rFonts w:asciiTheme="minorHAnsi" w:hAnsiTheme="minorHAnsi" w:cstheme="minorHAnsi"/>
          <w:color w:val="auto"/>
        </w:rPr>
      </w:pPr>
      <w:r>
        <w:rPr>
          <w:rFonts w:asciiTheme="minorHAnsi" w:hAnsiTheme="minorHAnsi" w:cstheme="minorHAnsi"/>
          <w:color w:val="auto"/>
        </w:rPr>
        <w:t>Компетенция «Интернет вещей»</w:t>
      </w:r>
      <w:r w:rsidR="00431629">
        <w:rPr>
          <w:rFonts w:asciiTheme="minorHAnsi" w:hAnsiTheme="minorHAnsi" w:cstheme="minorHAnsi"/>
          <w:color w:val="auto"/>
        </w:rPr>
        <w:t xml:space="preserve"> (Юниоры)</w:t>
      </w:r>
    </w:p>
    <w:p w14:paraId="6ADFC7FF" w14:textId="443616B4" w:rsidR="0005018B" w:rsidRPr="0005018B" w:rsidRDefault="0005018B" w:rsidP="0005018B">
      <w:pPr>
        <w:pStyle w:val="2"/>
        <w:spacing w:before="0" w:after="0" w:line="276" w:lineRule="auto"/>
        <w:jc w:val="both"/>
        <w:rPr>
          <w:rFonts w:ascii="Calibri" w:hAnsi="Calibri" w:cstheme="minorHAnsi"/>
          <w:color w:val="auto"/>
        </w:rPr>
      </w:pPr>
      <w:r>
        <w:rPr>
          <w:rFonts w:ascii="Calibri" w:hAnsi="Calibri" w:cstheme="minorHAnsi"/>
          <w:color w:val="auto"/>
        </w:rPr>
        <w:t>(Приложение к техническим заданиям конкурсного задания на «</w:t>
      </w:r>
      <w:r>
        <w:rPr>
          <w:rFonts w:ascii="Calibri" w:hAnsi="Calibri" w:cstheme="minorHAnsi"/>
        </w:rPr>
        <w:t>Итоговый (межрегиональный) этап Чемпионата по профессиональному мастерству «Профессионалы» г. Санкт-Петербург</w:t>
      </w:r>
      <w:r>
        <w:rPr>
          <w:rFonts w:ascii="Calibri" w:hAnsi="Calibri" w:cstheme="minorHAnsi"/>
          <w:color w:val="auto"/>
        </w:rPr>
        <w:t>»)</w:t>
      </w:r>
    </w:p>
    <w:p w14:paraId="16B9F7B5" w14:textId="77777777" w:rsidR="00660052" w:rsidRDefault="00041D65">
      <w:pPr>
        <w:pStyle w:val="2"/>
        <w:spacing w:before="0" w:after="0" w:line="276" w:lineRule="auto"/>
        <w:jc w:val="both"/>
        <w:rPr>
          <w:rFonts w:asciiTheme="minorHAnsi" w:hAnsiTheme="minorHAnsi" w:cstheme="minorHAnsi"/>
          <w:color w:val="auto"/>
        </w:rPr>
      </w:pPr>
      <w:r>
        <w:rPr>
          <w:rFonts w:asciiTheme="minorHAnsi" w:hAnsiTheme="minorHAnsi" w:cstheme="minorHAnsi"/>
          <w:color w:val="auto"/>
        </w:rPr>
        <w:t>Техническое задание по Модулю В</w:t>
      </w:r>
    </w:p>
    <w:p w14:paraId="77609FE9" w14:textId="77777777" w:rsidR="00660052" w:rsidRDefault="00041D65">
      <w:pPr>
        <w:pStyle w:val="2"/>
        <w:spacing w:before="0" w:after="0" w:line="276" w:lineRule="auto"/>
        <w:jc w:val="both"/>
        <w:rPr>
          <w:rFonts w:asciiTheme="minorHAnsi" w:hAnsiTheme="minorHAnsi" w:cstheme="minorHAnsi"/>
        </w:rPr>
      </w:pPr>
      <w:r>
        <w:rPr>
          <w:rFonts w:asciiTheme="minorHAnsi" w:hAnsiTheme="minorHAnsi" w:cstheme="minorHAnsi"/>
        </w:rPr>
        <w:t>Организация гибкого управления технологическим процессом</w:t>
      </w:r>
    </w:p>
    <w:p w14:paraId="50E3A095" w14:textId="77777777" w:rsidR="00660052" w:rsidRDefault="00660052">
      <w:pPr>
        <w:pStyle w:val="af"/>
        <w:spacing w:before="0" w:line="276" w:lineRule="auto"/>
        <w:jc w:val="both"/>
        <w:rPr>
          <w:rFonts w:asciiTheme="minorHAnsi" w:hAnsiTheme="minorHAnsi" w:cstheme="minorHAnsi"/>
          <w:sz w:val="24"/>
          <w:szCs w:val="24"/>
        </w:rPr>
      </w:pPr>
    </w:p>
    <w:p w14:paraId="4794668B"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 xml:space="preserve">В рамках данного модуля необходимо разработать на платформе </w:t>
      </w:r>
      <w:r>
        <w:rPr>
          <w:rFonts w:asciiTheme="minorHAnsi" w:hAnsiTheme="minorHAnsi" w:cstheme="minorHAnsi"/>
          <w:sz w:val="24"/>
          <w:szCs w:val="24"/>
          <w:lang w:val="en-US"/>
        </w:rPr>
        <w:t>Node</w:t>
      </w:r>
      <w:r w:rsidRPr="00376BD9">
        <w:rPr>
          <w:rFonts w:asciiTheme="minorHAnsi" w:hAnsiTheme="minorHAnsi" w:cstheme="minorHAnsi"/>
          <w:sz w:val="24"/>
          <w:szCs w:val="24"/>
        </w:rPr>
        <w:t>-</w:t>
      </w:r>
      <w:proofErr w:type="gramStart"/>
      <w:r>
        <w:rPr>
          <w:rFonts w:asciiTheme="minorHAnsi" w:hAnsiTheme="minorHAnsi" w:cstheme="minorHAnsi"/>
          <w:sz w:val="24"/>
          <w:szCs w:val="24"/>
          <w:lang w:val="en-US"/>
        </w:rPr>
        <w:t>RED</w:t>
      </w:r>
      <w:r>
        <w:rPr>
          <w:rFonts w:asciiTheme="minorHAnsi" w:hAnsiTheme="minorHAnsi" w:cstheme="minorHAnsi"/>
          <w:sz w:val="24"/>
          <w:szCs w:val="24"/>
        </w:rPr>
        <w:t xml:space="preserve">  с</w:t>
      </w:r>
      <w:proofErr w:type="gramEnd"/>
      <w:r>
        <w:rPr>
          <w:rFonts w:asciiTheme="minorHAnsi" w:hAnsiTheme="minorHAnsi" w:cstheme="minorHAnsi"/>
          <w:sz w:val="24"/>
          <w:szCs w:val="24"/>
        </w:rPr>
        <w:t xml:space="preserve"> подключенной СУБД</w:t>
      </w:r>
      <w:r w:rsidRPr="00376BD9">
        <w:rPr>
          <w:rFonts w:asciiTheme="minorHAnsi" w:hAnsiTheme="minorHAnsi" w:cstheme="minorHAnsi"/>
          <w:sz w:val="24"/>
          <w:szCs w:val="24"/>
        </w:rPr>
        <w:t xml:space="preserve"> </w:t>
      </w:r>
      <w:r>
        <w:rPr>
          <w:rFonts w:asciiTheme="minorHAnsi" w:hAnsiTheme="minorHAnsi" w:cstheme="minorHAnsi"/>
          <w:sz w:val="24"/>
          <w:szCs w:val="24"/>
          <w:lang w:val="en-US"/>
        </w:rPr>
        <w:t>MySQL</w:t>
      </w:r>
      <w:r w:rsidRPr="00376BD9">
        <w:rPr>
          <w:rFonts w:asciiTheme="minorHAnsi" w:hAnsiTheme="minorHAnsi" w:cstheme="minorHAnsi"/>
          <w:sz w:val="24"/>
          <w:szCs w:val="24"/>
        </w:rPr>
        <w:t xml:space="preserve"> разработать </w:t>
      </w:r>
      <w:r>
        <w:rPr>
          <w:rFonts w:asciiTheme="minorHAnsi" w:hAnsiTheme="minorHAnsi" w:cstheme="minorHAnsi"/>
          <w:sz w:val="24"/>
          <w:szCs w:val="24"/>
        </w:rPr>
        <w:t>систему управления оборудованием производственного модуля (гибкой производственной ячейки) с целью выполнения производственных операций.</w:t>
      </w:r>
    </w:p>
    <w:p w14:paraId="232ECA59" w14:textId="77777777" w:rsidR="00660052" w:rsidRDefault="00660052">
      <w:pPr>
        <w:pStyle w:val="af"/>
        <w:spacing w:before="0" w:line="276" w:lineRule="auto"/>
        <w:jc w:val="both"/>
        <w:rPr>
          <w:rFonts w:asciiTheme="minorHAnsi" w:hAnsiTheme="minorHAnsi" w:cstheme="minorHAnsi"/>
          <w:sz w:val="24"/>
          <w:szCs w:val="24"/>
        </w:rPr>
      </w:pPr>
    </w:p>
    <w:p w14:paraId="551588BB" w14:textId="77777777" w:rsidR="00660052" w:rsidRDefault="00041D65">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Особенности оценивания результатов выполнения модуля конкурсного задания</w:t>
      </w:r>
    </w:p>
    <w:p w14:paraId="362B43F4"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 В связи с этим участникам необходимо строго следовать рекомендациям по организации интерфейсов пользователя и принципам их функционирования, а также наименованиям объектов, чтобы избежать неверной интерпретации результатов работы экспертами.</w:t>
      </w:r>
    </w:p>
    <w:p w14:paraId="34DAAF33"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Анализ работы системы управления проводится путем выполнения набора проверочных операций и наблюдением за работой оборудования и данными, выводимыми на интерфейсы пользователя. Все некорректно именованные или размещенные данные игнорируются при оценивании.</w:t>
      </w:r>
    </w:p>
    <w:p w14:paraId="447FFCE9"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 xml:space="preserve">Все объекты </w:t>
      </w:r>
      <w:proofErr w:type="gramStart"/>
      <w:r>
        <w:rPr>
          <w:rFonts w:asciiTheme="minorHAnsi" w:hAnsiTheme="minorHAnsi" w:cstheme="minorHAnsi"/>
          <w:sz w:val="24"/>
          <w:szCs w:val="24"/>
        </w:rPr>
        <w:t>имеющие наименования</w:t>
      </w:r>
      <w:proofErr w:type="gramEnd"/>
      <w:r>
        <w:rPr>
          <w:rFonts w:asciiTheme="minorHAnsi" w:hAnsiTheme="minorHAnsi" w:cstheme="minorHAnsi"/>
          <w:sz w:val="24"/>
          <w:szCs w:val="24"/>
        </w:rPr>
        <w:t xml:space="preserve"> не соответствующие требуемым, будут игнорироваться при проведении оценивания.</w:t>
      </w:r>
    </w:p>
    <w:p w14:paraId="7D16581F"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Для избегания некорректного (с точки зрения созданной системы) запуска процедур и выполнения действий с интерфейсом, необходимо подготовить краткие инструкционные материалы, которые будут содержать список и описание выполненных элементов задания, а также пошаговую инструкцию настройки параметров системы, а также запуска автоматической сборки изделий. Все действия должны выполняться из веб-интерфейсов и не предполагать ввода неочевидных параметров или выполнения действий с неочевидной последовательностью и назначением. Инструкции предоставляются экспертам по окончанию работ над модулем.</w:t>
      </w:r>
    </w:p>
    <w:p w14:paraId="5D3FA987" w14:textId="77777777" w:rsidR="00660052" w:rsidRDefault="00660052">
      <w:pPr>
        <w:pStyle w:val="af"/>
        <w:spacing w:before="0" w:line="276" w:lineRule="auto"/>
        <w:jc w:val="both"/>
        <w:rPr>
          <w:rFonts w:asciiTheme="minorHAnsi" w:hAnsiTheme="minorHAnsi" w:cstheme="minorHAnsi"/>
          <w:sz w:val="24"/>
          <w:szCs w:val="24"/>
        </w:rPr>
      </w:pPr>
    </w:p>
    <w:p w14:paraId="6E577B14" w14:textId="77777777" w:rsidR="00660052" w:rsidRDefault="00041D65">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Определения</w:t>
      </w:r>
    </w:p>
    <w:p w14:paraId="2D19A2B5" w14:textId="77777777" w:rsidR="00660052" w:rsidRDefault="00041D65">
      <w:pPr>
        <w:pStyle w:val="af"/>
        <w:numPr>
          <w:ilvl w:val="0"/>
          <w:numId w:val="1"/>
        </w:numPr>
        <w:spacing w:before="0" w:line="276" w:lineRule="auto"/>
        <w:ind w:left="426"/>
        <w:jc w:val="both"/>
        <w:rPr>
          <w:rFonts w:asciiTheme="minorHAnsi" w:hAnsiTheme="minorHAnsi" w:cstheme="minorHAnsi"/>
          <w:sz w:val="24"/>
          <w:szCs w:val="24"/>
        </w:rPr>
      </w:pPr>
      <w:r>
        <w:rPr>
          <w:rFonts w:asciiTheme="minorHAnsi" w:hAnsiTheme="minorHAnsi" w:cstheme="minorHAnsi"/>
          <w:sz w:val="24"/>
          <w:szCs w:val="24"/>
        </w:rPr>
        <w:t>Координатное (позиционное) управление – задание требуемой или текущей позиции робота через ввод координат позиции, в виде физических параметров перемещения робота</w:t>
      </w:r>
    </w:p>
    <w:p w14:paraId="4B83B7B8" w14:textId="77777777" w:rsidR="00660052" w:rsidRDefault="00041D65">
      <w:pPr>
        <w:pStyle w:val="af"/>
        <w:numPr>
          <w:ilvl w:val="0"/>
          <w:numId w:val="1"/>
        </w:numPr>
        <w:spacing w:before="0" w:line="276" w:lineRule="auto"/>
        <w:ind w:left="426"/>
        <w:jc w:val="both"/>
        <w:rPr>
          <w:rFonts w:asciiTheme="minorHAnsi" w:hAnsiTheme="minorHAnsi" w:cstheme="minorHAnsi"/>
          <w:sz w:val="24"/>
          <w:szCs w:val="24"/>
        </w:rPr>
      </w:pPr>
      <w:r>
        <w:rPr>
          <w:rFonts w:asciiTheme="minorHAnsi" w:hAnsiTheme="minorHAnsi" w:cstheme="minorHAnsi"/>
          <w:sz w:val="24"/>
          <w:szCs w:val="24"/>
          <w:lang w:val="en-US"/>
        </w:rPr>
        <w:t>POI</w:t>
      </w:r>
      <w:r>
        <w:rPr>
          <w:rFonts w:asciiTheme="minorHAnsi" w:hAnsiTheme="minorHAnsi" w:cstheme="minorHAnsi"/>
          <w:sz w:val="24"/>
          <w:szCs w:val="24"/>
        </w:rPr>
        <w:t>-управление (</w:t>
      </w:r>
      <w:r>
        <w:rPr>
          <w:rFonts w:asciiTheme="minorHAnsi" w:hAnsiTheme="minorHAnsi" w:cstheme="minorHAnsi"/>
          <w:sz w:val="24"/>
          <w:szCs w:val="24"/>
          <w:lang w:val="en-US"/>
        </w:rPr>
        <w:t>Point</w:t>
      </w:r>
      <w:r>
        <w:rPr>
          <w:rFonts w:asciiTheme="minorHAnsi" w:hAnsiTheme="minorHAnsi" w:cstheme="minorHAnsi"/>
          <w:sz w:val="24"/>
          <w:szCs w:val="24"/>
        </w:rPr>
        <w:t>-</w:t>
      </w:r>
      <w:r>
        <w:rPr>
          <w:rFonts w:asciiTheme="minorHAnsi" w:hAnsiTheme="minorHAnsi" w:cstheme="minorHAnsi"/>
          <w:sz w:val="24"/>
          <w:szCs w:val="24"/>
          <w:lang w:val="en-US"/>
        </w:rPr>
        <w:t>Of</w:t>
      </w:r>
      <w:r>
        <w:rPr>
          <w:rFonts w:asciiTheme="minorHAnsi" w:hAnsiTheme="minorHAnsi" w:cstheme="minorHAnsi"/>
          <w:sz w:val="24"/>
          <w:szCs w:val="24"/>
        </w:rPr>
        <w:t>-</w:t>
      </w:r>
      <w:r>
        <w:rPr>
          <w:rFonts w:asciiTheme="minorHAnsi" w:hAnsiTheme="minorHAnsi" w:cstheme="minorHAnsi"/>
          <w:sz w:val="24"/>
          <w:szCs w:val="24"/>
          <w:lang w:val="en-US"/>
        </w:rPr>
        <w:t>Interest</w:t>
      </w:r>
      <w:r>
        <w:rPr>
          <w:rFonts w:asciiTheme="minorHAnsi" w:hAnsiTheme="minorHAnsi" w:cstheme="minorHAnsi"/>
          <w:sz w:val="24"/>
          <w:szCs w:val="24"/>
        </w:rPr>
        <w:t>, управление по «точкам интереса») – задание требуемой или текущей позиции робота через ввод или выбор кода или имени позиции, в которую необходимо переместиться. Например, использование имени «</w:t>
      </w:r>
      <w:r>
        <w:rPr>
          <w:rFonts w:asciiTheme="minorHAnsi" w:hAnsiTheme="minorHAnsi" w:cstheme="minorHAnsi"/>
          <w:sz w:val="24"/>
          <w:szCs w:val="24"/>
          <w:lang w:val="en-US"/>
        </w:rPr>
        <w:t>P</w:t>
      </w:r>
      <w:r>
        <w:rPr>
          <w:rFonts w:asciiTheme="minorHAnsi" w:hAnsiTheme="minorHAnsi" w:cstheme="minorHAnsi"/>
          <w:sz w:val="24"/>
          <w:szCs w:val="24"/>
        </w:rPr>
        <w:t>» для указания роботу переместиться в позицию паркинга.</w:t>
      </w:r>
    </w:p>
    <w:p w14:paraId="172BF001"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В рамках конкурсного задания роботы-манипуляторы поддерживают оба вида управления, однако в обмене данными с роботами должен использоваться координатный режим.</w:t>
      </w:r>
    </w:p>
    <w:p w14:paraId="0BA307E5"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 xml:space="preserve">При разработке системы управления участники должны реализовать режим </w:t>
      </w:r>
      <w:r>
        <w:rPr>
          <w:rFonts w:asciiTheme="minorHAnsi" w:hAnsiTheme="minorHAnsi" w:cstheme="minorHAnsi"/>
          <w:sz w:val="24"/>
          <w:szCs w:val="24"/>
          <w:lang w:val="en-US"/>
        </w:rPr>
        <w:t>POI</w:t>
      </w:r>
      <w:r w:rsidRPr="00376BD9">
        <w:rPr>
          <w:rFonts w:asciiTheme="minorHAnsi" w:hAnsiTheme="minorHAnsi" w:cstheme="minorHAnsi"/>
          <w:sz w:val="24"/>
          <w:szCs w:val="24"/>
        </w:rPr>
        <w:t>-</w:t>
      </w:r>
      <w:r>
        <w:rPr>
          <w:rFonts w:asciiTheme="minorHAnsi" w:hAnsiTheme="minorHAnsi" w:cstheme="minorHAnsi"/>
          <w:sz w:val="24"/>
          <w:szCs w:val="24"/>
        </w:rPr>
        <w:t xml:space="preserve">управления за счет пересчета кодов позиций (целевых действий) в конкретные координаты требуемых положений </w:t>
      </w:r>
      <w:r>
        <w:rPr>
          <w:rFonts w:asciiTheme="minorHAnsi" w:hAnsiTheme="minorHAnsi" w:cstheme="minorHAnsi"/>
          <w:sz w:val="24"/>
          <w:szCs w:val="24"/>
        </w:rPr>
        <w:lastRenderedPageBreak/>
        <w:t xml:space="preserve">роботов. При этом рекомендуется обеспечить </w:t>
      </w:r>
      <w:proofErr w:type="spellStart"/>
      <w:r>
        <w:rPr>
          <w:rFonts w:asciiTheme="minorHAnsi" w:hAnsiTheme="minorHAnsi" w:cstheme="minorHAnsi"/>
          <w:sz w:val="24"/>
          <w:szCs w:val="24"/>
        </w:rPr>
        <w:t>интефрейс</w:t>
      </w:r>
      <w:proofErr w:type="spellEnd"/>
      <w:r>
        <w:rPr>
          <w:rFonts w:asciiTheme="minorHAnsi" w:hAnsiTheme="minorHAnsi" w:cstheme="minorHAnsi"/>
          <w:sz w:val="24"/>
          <w:szCs w:val="24"/>
        </w:rPr>
        <w:t xml:space="preserve"> для ввода/просмотра/коррекции списка позиций и соответствующих им координат.</w:t>
      </w:r>
    </w:p>
    <w:p w14:paraId="08729225"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Интерфейс оператора должен предоставлять возможность ввода кодов позиций в текстовом виде. Характер (формат) ввода кодов позиций может быть определен участником в виде пояснения на веб-интерфейсе рядом с полем ввода.</w:t>
      </w:r>
    </w:p>
    <w:p w14:paraId="2E5D4087" w14:textId="77777777" w:rsidR="00660052" w:rsidRDefault="00041D65">
      <w:pPr>
        <w:pStyle w:val="af"/>
        <w:spacing w:before="0" w:line="276" w:lineRule="auto"/>
        <w:jc w:val="both"/>
        <w:rPr>
          <w:rFonts w:asciiTheme="minorHAnsi" w:hAnsiTheme="minorHAnsi" w:cstheme="minorHAnsi"/>
          <w:sz w:val="24"/>
          <w:szCs w:val="24"/>
        </w:rPr>
      </w:pPr>
      <w:r>
        <w:rPr>
          <w:rFonts w:asciiTheme="minorHAnsi" w:hAnsiTheme="minorHAnsi" w:cstheme="minorHAnsi"/>
          <w:sz w:val="24"/>
          <w:szCs w:val="24"/>
        </w:rPr>
        <w:t>При реализации автоматических режимов и сохранении/визуализации последовательности операций необходимо использовать коды позиций (целевых действий), а не значения координат, за исключением случаев прямой отправки координат через интерфейс «ручного управления».</w:t>
      </w:r>
    </w:p>
    <w:p w14:paraId="4A813F87" w14:textId="77777777" w:rsidR="00660052" w:rsidRDefault="00660052">
      <w:pPr>
        <w:pStyle w:val="af"/>
        <w:spacing w:before="0" w:line="276" w:lineRule="auto"/>
        <w:jc w:val="both"/>
        <w:rPr>
          <w:rFonts w:asciiTheme="minorHAnsi" w:hAnsiTheme="minorHAnsi" w:cstheme="minorHAnsi"/>
          <w:sz w:val="24"/>
          <w:szCs w:val="24"/>
        </w:rPr>
      </w:pPr>
    </w:p>
    <w:p w14:paraId="5B6EF8A1" w14:textId="77777777" w:rsidR="00660052" w:rsidRDefault="00041D65">
      <w:pPr>
        <w:pStyle w:val="2"/>
        <w:spacing w:before="0" w:after="0" w:line="276" w:lineRule="auto"/>
        <w:jc w:val="both"/>
        <w:rPr>
          <w:rFonts w:asciiTheme="minorHAnsi" w:hAnsiTheme="minorHAnsi" w:cstheme="minorHAnsi"/>
          <w:sz w:val="24"/>
          <w:szCs w:val="24"/>
        </w:rPr>
      </w:pPr>
      <w:r>
        <w:rPr>
          <w:rFonts w:asciiTheme="minorHAnsi" w:hAnsiTheme="minorHAnsi" w:cstheme="minorHAnsi"/>
          <w:sz w:val="24"/>
          <w:szCs w:val="24"/>
        </w:rPr>
        <w:t>Организация работ</w:t>
      </w:r>
    </w:p>
    <w:p w14:paraId="2C94A5A3" w14:textId="77777777" w:rsidR="00F5219D" w:rsidRDefault="00F5219D" w:rsidP="00F5219D">
      <w:pPr>
        <w:pStyle w:val="af"/>
        <w:spacing w:before="0" w:line="276" w:lineRule="auto"/>
        <w:ind w:firstLine="397"/>
        <w:jc w:val="both"/>
        <w:rPr>
          <w:rFonts w:asciiTheme="minorHAnsi" w:hAnsiTheme="minorHAnsi" w:cstheme="minorHAnsi"/>
          <w:sz w:val="24"/>
          <w:szCs w:val="24"/>
        </w:rPr>
      </w:pPr>
      <w:r>
        <w:rPr>
          <w:rFonts w:asciiTheme="minorHAnsi" w:hAnsiTheme="minorHAnsi" w:cstheme="minorHAnsi"/>
          <w:sz w:val="24"/>
          <w:szCs w:val="24"/>
        </w:rPr>
        <w:t>При планировании работ следует учесть, что часть рабочего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 Удаленный доступ проводится в режиме разделения времени между участниками нескольких команд, поэтому составляется расписание (далее – расписание тренировок), которое доводится экспертами до сведения участников. Участникам необходимо следить за расписанием тренировок.</w:t>
      </w:r>
    </w:p>
    <w:p w14:paraId="5DA33129" w14:textId="77777777" w:rsidR="00F5219D" w:rsidRDefault="00F5219D" w:rsidP="00F5219D">
      <w:pPr>
        <w:pStyle w:val="af"/>
        <w:spacing w:before="0" w:line="276" w:lineRule="auto"/>
        <w:ind w:firstLine="397"/>
        <w:jc w:val="both"/>
        <w:rPr>
          <w:rFonts w:asciiTheme="minorHAnsi" w:hAnsiTheme="minorHAnsi" w:cstheme="minorHAnsi"/>
          <w:sz w:val="24"/>
          <w:szCs w:val="24"/>
        </w:rPr>
      </w:pPr>
      <w:r>
        <w:rPr>
          <w:rFonts w:asciiTheme="minorHAnsi" w:hAnsiTheme="minorHAnsi" w:cstheme="minorHAnsi"/>
          <w:sz w:val="24"/>
          <w:szCs w:val="24"/>
        </w:rPr>
        <w:t>Во время тренировок участники могут обращаться к техническим специалистам (на площадке соревнования) с просьбой привести поле в начальное состояние путем размещения объектов на стартовых позициях. Технические специалисты могут устно озвучивать сообщения об ошибках, выдаваемых программным обеспечением управления оборудованием, но не комментировать причины их возникновения, если они не связаны с неисправностью оборудования.</w:t>
      </w:r>
    </w:p>
    <w:p w14:paraId="58A1CEA8" w14:textId="77777777" w:rsidR="00F5219D" w:rsidRDefault="00F5219D" w:rsidP="00F5219D">
      <w:pPr>
        <w:pStyle w:val="af"/>
        <w:spacing w:before="0" w:line="276" w:lineRule="auto"/>
        <w:jc w:val="both"/>
        <w:rPr>
          <w:rFonts w:asciiTheme="minorHAnsi" w:hAnsiTheme="minorHAnsi" w:cstheme="minorHAnsi"/>
          <w:sz w:val="24"/>
          <w:szCs w:val="24"/>
        </w:rPr>
      </w:pPr>
    </w:p>
    <w:p w14:paraId="5281D7ED" w14:textId="77777777" w:rsidR="00F5219D" w:rsidRDefault="00F5219D" w:rsidP="00F5219D">
      <w:pPr>
        <w:pStyle w:val="af"/>
        <w:spacing w:before="0" w:line="276" w:lineRule="auto"/>
        <w:ind w:firstLine="397"/>
        <w:jc w:val="both"/>
        <w:rPr>
          <w:rFonts w:asciiTheme="minorHAnsi" w:hAnsiTheme="minorHAnsi" w:cstheme="minorHAnsi"/>
          <w:sz w:val="24"/>
          <w:szCs w:val="24"/>
        </w:rPr>
      </w:pPr>
      <w:r>
        <w:rPr>
          <w:rFonts w:asciiTheme="minorHAnsi" w:hAnsiTheme="minorHAnsi" w:cstheme="minorHAnsi"/>
          <w:sz w:val="24"/>
          <w:szCs w:val="24"/>
        </w:rPr>
        <w:t xml:space="preserve">В рамках данного модуля конкурсного задания отрабатывается методика управления оборудованием для выполнения запланированного набора рабочих операций, а также работу в пошаговом и полностью автоматическом режиме. </w:t>
      </w:r>
    </w:p>
    <w:p w14:paraId="5A457138" w14:textId="77777777" w:rsidR="00F5219D" w:rsidRDefault="00F5219D" w:rsidP="00F5219D">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 xml:space="preserve">На площадке в рамках конкурсного задания представлена гибкая производственная ячейка, сформированная для решения задачи сборки и демонтажа электронных плат. </w:t>
      </w:r>
    </w:p>
    <w:p w14:paraId="35154E2E" w14:textId="77777777" w:rsidR="00F5219D" w:rsidRDefault="00F5219D" w:rsidP="00F5219D">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Печатная плата для монтажа электротехнических компонент представлена координатной пластиной с гнездами для размещения деталей. Сборка заключается в последовательном размещении элементов с последующим использованием диагностического инструментария, представленного смарт-камерой. Диагностическая карта составляется по результатам применения смарт-камеры указывает на элементы, которые необходимо удалить.</w:t>
      </w:r>
    </w:p>
    <w:p w14:paraId="0D651694" w14:textId="77777777" w:rsidR="00F5219D" w:rsidRDefault="00F5219D" w:rsidP="00F5219D">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 xml:space="preserve">В целях решения задачи отладки производственного цикла, вначале работ над модулем участникам будет </w:t>
      </w:r>
      <w:proofErr w:type="spellStart"/>
      <w:r>
        <w:rPr>
          <w:rFonts w:ascii="Calibri" w:eastAsia="Helvetica" w:hAnsi="Calibri" w:cstheme="minorHAnsi"/>
          <w:sz w:val="24"/>
          <w:szCs w:val="24"/>
        </w:rPr>
        <w:t>педложено</w:t>
      </w:r>
      <w:proofErr w:type="spellEnd"/>
      <w:r>
        <w:rPr>
          <w:rFonts w:ascii="Calibri" w:eastAsia="Helvetica" w:hAnsi="Calibri" w:cstheme="minorHAnsi"/>
          <w:sz w:val="24"/>
          <w:szCs w:val="24"/>
        </w:rPr>
        <w:t xml:space="preserve"> две фиксированные конфигурации печатных плат с известным расположением неисправных элементов и схемами сборки (монтажа деталей). Фиксированы будут расположение элементов и их типы. Также будет зафиксирована загрузка линий подачи элементов и линий сброса. </w:t>
      </w:r>
    </w:p>
    <w:p w14:paraId="7A1FD366" w14:textId="77777777" w:rsidR="00F5219D" w:rsidRDefault="00F5219D" w:rsidP="00F5219D">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Тестовые (отладочные) изделия (сборки) будут иметь трехзначные коды, объявляемые участникам перед началом работ.</w:t>
      </w:r>
    </w:p>
    <w:p w14:paraId="31FDF3A1" w14:textId="77777777" w:rsidR="00F5219D" w:rsidRDefault="00F5219D" w:rsidP="00F5219D">
      <w:pPr>
        <w:pStyle w:val="af"/>
        <w:spacing w:before="0" w:line="276" w:lineRule="auto"/>
        <w:jc w:val="both"/>
        <w:rPr>
          <w:rFonts w:asciiTheme="minorHAnsi" w:hAnsiTheme="minorHAnsi" w:cstheme="minorHAnsi"/>
          <w:sz w:val="24"/>
          <w:szCs w:val="24"/>
        </w:rPr>
      </w:pPr>
    </w:p>
    <w:p w14:paraId="76783FD3" w14:textId="77777777" w:rsidR="00F5219D" w:rsidRDefault="00F5219D" w:rsidP="00F5219D">
      <w:pPr>
        <w:pStyle w:val="af"/>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В ходе выполнения работ необходимо:</w:t>
      </w:r>
    </w:p>
    <w:p w14:paraId="7E3587C5"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lastRenderedPageBreak/>
        <w:t>1. Создать веб-интерфейс оператора в соответствии со структурой, заданной при проектировании и требованиями, определенными в «</w:t>
      </w:r>
      <w:r>
        <w:rPr>
          <w:rFonts w:asciiTheme="minorHAnsi" w:hAnsiTheme="minorHAnsi" w:cstheme="minorHAnsi"/>
          <w:b/>
          <w:i/>
          <w:sz w:val="24"/>
          <w:szCs w:val="24"/>
        </w:rPr>
        <w:t>требованиями к интерфейсам пользователя системы</w:t>
      </w:r>
      <w:r>
        <w:rPr>
          <w:rFonts w:asciiTheme="minorHAnsi" w:hAnsiTheme="minorHAnsi" w:cstheme="minorHAnsi"/>
          <w:sz w:val="24"/>
          <w:szCs w:val="24"/>
        </w:rPr>
        <w:t>», являющимися приложением к конкурсному заданию.</w:t>
      </w:r>
    </w:p>
    <w:p w14:paraId="66A69629"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 xml:space="preserve">2. Реализовать возможность ручного (принудительного включения) </w:t>
      </w:r>
      <w:proofErr w:type="gramStart"/>
      <w:r>
        <w:rPr>
          <w:rFonts w:asciiTheme="minorHAnsi" w:hAnsiTheme="minorHAnsi" w:cstheme="minorHAnsi"/>
          <w:sz w:val="24"/>
          <w:szCs w:val="24"/>
        </w:rPr>
        <w:t>специализированной  индикации</w:t>
      </w:r>
      <w:proofErr w:type="gramEnd"/>
      <w:r>
        <w:rPr>
          <w:rFonts w:asciiTheme="minorHAnsi" w:hAnsiTheme="minorHAnsi" w:cstheme="minorHAnsi"/>
          <w:sz w:val="24"/>
          <w:szCs w:val="24"/>
        </w:rPr>
        <w:t xml:space="preserve"> на светосигнальных лампах в любой из указанных вариантов индикации. Также должна существовать возможность переключения индикации в автоматический режим, когда индикация определяется текущим состоянием работы оборудования гибкой производственной ячейки и выполняемыми операциями.</w:t>
      </w:r>
    </w:p>
    <w:p w14:paraId="1FDB9E01" w14:textId="77777777" w:rsidR="00F5219D" w:rsidRDefault="00F5219D" w:rsidP="00F5219D">
      <w:pPr>
        <w:pStyle w:val="af"/>
        <w:spacing w:before="0" w:line="276" w:lineRule="auto"/>
        <w:ind w:left="851"/>
        <w:jc w:val="both"/>
        <w:rPr>
          <w:rFonts w:asciiTheme="minorHAnsi" w:hAnsiTheme="minorHAnsi" w:cstheme="minorHAnsi"/>
          <w:i/>
          <w:sz w:val="24"/>
          <w:szCs w:val="24"/>
          <w:u w:val="single"/>
        </w:rPr>
      </w:pPr>
      <w:r>
        <w:rPr>
          <w:rFonts w:asciiTheme="minorHAnsi" w:hAnsiTheme="minorHAnsi" w:cstheme="minorHAnsi"/>
          <w:i/>
          <w:sz w:val="24"/>
          <w:szCs w:val="24"/>
          <w:u w:val="single"/>
        </w:rPr>
        <w:t xml:space="preserve">Кодировка сигналов: </w:t>
      </w:r>
    </w:p>
    <w:p w14:paraId="4749508C" w14:textId="77777777" w:rsidR="00F5219D" w:rsidRDefault="00F5219D" w:rsidP="00F5219D">
      <w:pPr>
        <w:pStyle w:val="af"/>
        <w:spacing w:before="0" w:line="276" w:lineRule="auto"/>
        <w:ind w:left="851"/>
        <w:jc w:val="both"/>
        <w:rPr>
          <w:rFonts w:asciiTheme="minorHAnsi" w:hAnsiTheme="minorHAnsi" w:cstheme="minorHAnsi"/>
          <w:sz w:val="24"/>
          <w:szCs w:val="24"/>
        </w:rPr>
      </w:pPr>
      <w:r>
        <w:rPr>
          <w:rFonts w:asciiTheme="minorHAnsi" w:hAnsiTheme="minorHAnsi" w:cstheme="minorHAnsi"/>
          <w:i/>
          <w:sz w:val="24"/>
          <w:szCs w:val="24"/>
        </w:rPr>
        <w:t>Постоянное свечение:</w:t>
      </w:r>
      <w:r>
        <w:rPr>
          <w:rFonts w:asciiTheme="minorHAnsi" w:hAnsiTheme="minorHAnsi" w:cstheme="minorHAnsi"/>
          <w:sz w:val="24"/>
          <w:szCs w:val="24"/>
        </w:rPr>
        <w:t xml:space="preserve"> красный (аварийная ситуация), синий (выполнение команды), зелёный (ожидание команды), желтый (парковка, безопасное положение для обслуживания).</w:t>
      </w:r>
    </w:p>
    <w:p w14:paraId="62A3EFF0" w14:textId="77777777" w:rsidR="00F5219D" w:rsidRDefault="00F5219D" w:rsidP="00F5219D">
      <w:pPr>
        <w:pStyle w:val="af"/>
        <w:spacing w:before="0" w:line="276" w:lineRule="auto"/>
        <w:ind w:left="851"/>
        <w:jc w:val="both"/>
        <w:rPr>
          <w:rFonts w:asciiTheme="minorHAnsi" w:hAnsiTheme="minorHAnsi" w:cstheme="minorHAnsi"/>
          <w:sz w:val="24"/>
          <w:szCs w:val="24"/>
        </w:rPr>
      </w:pPr>
      <w:r>
        <w:rPr>
          <w:rFonts w:asciiTheme="minorHAnsi" w:hAnsiTheme="minorHAnsi" w:cstheme="minorHAnsi"/>
          <w:i/>
          <w:sz w:val="24"/>
          <w:szCs w:val="24"/>
        </w:rPr>
        <w:t>Мигающая индикация:</w:t>
      </w:r>
      <w:r>
        <w:rPr>
          <w:rFonts w:asciiTheme="minorHAnsi" w:hAnsiTheme="minorHAnsi" w:cstheme="minorHAnsi"/>
          <w:sz w:val="24"/>
          <w:szCs w:val="24"/>
        </w:rPr>
        <w:t xml:space="preserve"> мигающий зеленый (закончена сборка изделия), мигающий желтый (режим паузы сборки или режим глобальной паузы), мигающий красный (ошибка в режиме паузы, не приведшая к сбросу процесса сборки, например, нарушение границ рабочей зоны или перегрев сервомотора). </w:t>
      </w:r>
    </w:p>
    <w:p w14:paraId="4638A54D"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3. Обеспечить передачу устройствам гибкой производственной линии управляющих команд. При проверке работы будет контролироваться период времени от нажатия кнопки отправки команды до начала её выполнения, а также корректность управляющей команды.</w:t>
      </w:r>
    </w:p>
    <w:p w14:paraId="062A5005"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4. Составить схему соответствия управляющих кодов заданному набору действий и реализовать интерфейс, позволяющий проверить каждое действие отправкой соответствующей управляющей команды на производственное оборудование. Выбор действия должен выполняться либо нажатием экранных кнопок (из массива экранных кнопок), либо выбором действия из выпадающего списка с последующим нажатием кнопки выполнения (</w:t>
      </w:r>
      <w:proofErr w:type="gramStart"/>
      <w:r>
        <w:rPr>
          <w:rFonts w:asciiTheme="minorHAnsi" w:hAnsiTheme="minorHAnsi" w:cstheme="minorHAnsi"/>
          <w:sz w:val="24"/>
          <w:szCs w:val="24"/>
        </w:rPr>
        <w:t>из содержание</w:t>
      </w:r>
      <w:proofErr w:type="gramEnd"/>
      <w:r>
        <w:rPr>
          <w:rFonts w:asciiTheme="minorHAnsi" w:hAnsiTheme="minorHAnsi" w:cstheme="minorHAnsi"/>
          <w:sz w:val="24"/>
          <w:szCs w:val="24"/>
        </w:rPr>
        <w:t xml:space="preserve"> интерфейса должно быть понятно, какое действие должно быть выполнено оборудованием).</w:t>
      </w:r>
    </w:p>
    <w:p w14:paraId="204C8983"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5. Реализовать включение и отключение автоматической (синхронной) индикации светосигнальных ламп, при которой индикация корректно сопровождало работу оборудования на площадке.</w:t>
      </w:r>
    </w:p>
    <w:p w14:paraId="33443B2F"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6. Реализовать синхронную индикацию режимов работы робота с помощью светосигнальных ламп, а также дублирование этих сигналов на индикаторах пульта при пошаговом или автоматическом режиме работы (сборки).</w:t>
      </w:r>
    </w:p>
    <w:p w14:paraId="5B9F56AF"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 xml:space="preserve">7.  Реализовать трансляцию хода обработки в набор операций для оборудования гибкой производственной ячейки. Набор операций должен представляется в текстовой или табличной форме на веб-интерфейсе. Например, после нажатия кнопки старта может выводиться сообщение о запросе размещения элементов со смарт-камере, а после получения диагностической информации, должна появляться информация по операциям </w:t>
      </w:r>
      <w:proofErr w:type="spellStart"/>
      <w:r>
        <w:rPr>
          <w:rFonts w:asciiTheme="minorHAnsi" w:hAnsiTheme="minorHAnsi" w:cstheme="minorHAnsi"/>
          <w:sz w:val="24"/>
          <w:szCs w:val="24"/>
        </w:rPr>
        <w:t>пересборки</w:t>
      </w:r>
      <w:proofErr w:type="spellEnd"/>
      <w:r>
        <w:rPr>
          <w:rFonts w:asciiTheme="minorHAnsi" w:hAnsiTheme="minorHAnsi" w:cstheme="minorHAnsi"/>
          <w:sz w:val="24"/>
          <w:szCs w:val="24"/>
        </w:rPr>
        <w:t xml:space="preserve"> печатной платы.</w:t>
      </w:r>
    </w:p>
    <w:p w14:paraId="0ACD64E6"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 xml:space="preserve">8. Обеспечить полуавтоматическую обработку одного изделия по выбору участника. Такой режим подразумевает пошаговое выполнение всех операций с остановкой (паузой) после выполнения каждой операции. Запуск (и продолжение) обработки должен выполняться одной кнопкой на интерфейсе оператора. </w:t>
      </w:r>
      <w:proofErr w:type="gramStart"/>
      <w:r>
        <w:rPr>
          <w:rFonts w:asciiTheme="minorHAnsi" w:hAnsiTheme="minorHAnsi" w:cstheme="minorHAnsi"/>
          <w:sz w:val="24"/>
          <w:szCs w:val="24"/>
        </w:rPr>
        <w:t>Код</w:t>
      </w:r>
      <w:proofErr w:type="gramEnd"/>
      <w:r>
        <w:rPr>
          <w:rFonts w:asciiTheme="minorHAnsi" w:hAnsiTheme="minorHAnsi" w:cstheme="minorHAnsi"/>
          <w:sz w:val="24"/>
          <w:szCs w:val="24"/>
        </w:rPr>
        <w:t xml:space="preserve"> выбранный участником должен быть указан текстовой меткой около поля ввода кода изделия надписью «Выбран для проверки: </w:t>
      </w:r>
      <w:r>
        <w:rPr>
          <w:rFonts w:asciiTheme="minorHAnsi" w:hAnsiTheme="minorHAnsi" w:cstheme="minorHAnsi"/>
          <w:sz w:val="24"/>
          <w:szCs w:val="24"/>
          <w:lang w:val="en-US"/>
        </w:rPr>
        <w:t>NNN</w:t>
      </w:r>
      <w:r>
        <w:rPr>
          <w:rFonts w:asciiTheme="minorHAnsi" w:hAnsiTheme="minorHAnsi" w:cstheme="minorHAnsi"/>
          <w:sz w:val="24"/>
          <w:szCs w:val="24"/>
        </w:rPr>
        <w:t xml:space="preserve">», где </w:t>
      </w:r>
      <w:r>
        <w:rPr>
          <w:rFonts w:asciiTheme="minorHAnsi" w:hAnsiTheme="minorHAnsi" w:cstheme="minorHAnsi"/>
          <w:sz w:val="24"/>
          <w:szCs w:val="24"/>
          <w:lang w:val="en-US"/>
        </w:rPr>
        <w:t>NNN</w:t>
      </w:r>
      <w:r>
        <w:rPr>
          <w:rFonts w:asciiTheme="minorHAnsi" w:hAnsiTheme="minorHAnsi" w:cstheme="minorHAnsi"/>
          <w:sz w:val="24"/>
          <w:szCs w:val="24"/>
        </w:rPr>
        <w:t xml:space="preserve"> – код из аккумуляторной сборки из тестового набора.</w:t>
      </w:r>
    </w:p>
    <w:p w14:paraId="04A47F8F"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lastRenderedPageBreak/>
        <w:t xml:space="preserve">9. Обеспечить полностью автоматическую обработку одного изделия по выбору участника. </w:t>
      </w:r>
      <w:proofErr w:type="gramStart"/>
      <w:r>
        <w:rPr>
          <w:rFonts w:asciiTheme="minorHAnsi" w:hAnsiTheme="minorHAnsi" w:cstheme="minorHAnsi"/>
          <w:sz w:val="24"/>
          <w:szCs w:val="24"/>
        </w:rPr>
        <w:t>Код</w:t>
      </w:r>
      <w:proofErr w:type="gramEnd"/>
      <w:r>
        <w:rPr>
          <w:rFonts w:asciiTheme="minorHAnsi" w:hAnsiTheme="minorHAnsi" w:cstheme="minorHAnsi"/>
          <w:sz w:val="24"/>
          <w:szCs w:val="24"/>
        </w:rPr>
        <w:t xml:space="preserve"> выбранный участником должен быть указан текстовой меткой около поля ввода кода изделия надписью «Выбран для проверки: </w:t>
      </w:r>
      <w:r>
        <w:rPr>
          <w:rFonts w:asciiTheme="minorHAnsi" w:hAnsiTheme="minorHAnsi" w:cstheme="minorHAnsi"/>
          <w:sz w:val="24"/>
          <w:szCs w:val="24"/>
          <w:lang w:val="en-US"/>
        </w:rPr>
        <w:t>NNN</w:t>
      </w:r>
      <w:r>
        <w:rPr>
          <w:rFonts w:asciiTheme="minorHAnsi" w:hAnsiTheme="minorHAnsi" w:cstheme="minorHAnsi"/>
          <w:sz w:val="24"/>
          <w:szCs w:val="24"/>
        </w:rPr>
        <w:t xml:space="preserve">», где </w:t>
      </w:r>
      <w:r>
        <w:rPr>
          <w:rFonts w:asciiTheme="minorHAnsi" w:hAnsiTheme="minorHAnsi" w:cstheme="minorHAnsi"/>
          <w:sz w:val="24"/>
          <w:szCs w:val="24"/>
          <w:lang w:val="en-US"/>
        </w:rPr>
        <w:t>NNN</w:t>
      </w:r>
      <w:r>
        <w:rPr>
          <w:rFonts w:asciiTheme="minorHAnsi" w:hAnsiTheme="minorHAnsi" w:cstheme="minorHAnsi"/>
          <w:sz w:val="24"/>
          <w:szCs w:val="24"/>
        </w:rPr>
        <w:t xml:space="preserve"> – код из аккумуляторной сборки из тестового набора.</w:t>
      </w:r>
    </w:p>
    <w:p w14:paraId="35BE46AC"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10. Обеспечить полуавтоматическую и автоматическую обработку второго изделия из тестового набора. На веб-интерфейсе должен присутствовать способ выбора того, какое изделие из тестового набора будет обрабатываться (то есть три позиции — первое, второе и любое). Если такой выбор будет не предусмотрен, то данный пункт не проверяется.</w:t>
      </w:r>
    </w:p>
    <w:p w14:paraId="5FAA1763"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11. Реализовать переключение на веб-интерфейсе оператора между автоматическим и полуавтоматическим режимом сборки. Запуск сборки должен выполняться нажатием одной кнопки на интерфейсе или кнопки на пульте управления. Переключение между первой и второй тестовой сборкой (из п. 8, 9 и 10), а также универсальным режимом, должно быть реализовано на интерфейсе оператора.</w:t>
      </w:r>
    </w:p>
    <w:p w14:paraId="1B50282E"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w:t>
      </w:r>
      <w:r w:rsidRPr="0087371F">
        <w:rPr>
          <w:rFonts w:asciiTheme="minorHAnsi" w:hAnsiTheme="minorHAnsi" w:cstheme="minorHAnsi"/>
          <w:sz w:val="24"/>
          <w:szCs w:val="24"/>
        </w:rPr>
        <w:t>2</w:t>
      </w:r>
      <w:r>
        <w:rPr>
          <w:rFonts w:asciiTheme="minorHAnsi" w:hAnsiTheme="minorHAnsi" w:cstheme="minorHAnsi"/>
          <w:sz w:val="24"/>
          <w:szCs w:val="24"/>
        </w:rPr>
        <w:t xml:space="preserve">. Обеспечить полуавтоматическую и автоматическую обработку всех изделий. Запуск сборки должен выполняться нажатием одной кнопки на интерфейсе или кнопки на пульте управления. Реализация обоих вариантов повышает оценку. Проверяется количество изделий, которое будет обработано верно. Веб-интерфейс оператора должен отображать планируемый порядок сборки. Если отображенный порядок сборки не соответствует выводимому порядку операций, то попытка прерывается экспертами. </w:t>
      </w:r>
    </w:p>
    <w:p w14:paraId="6D221FCF"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sidRPr="0087371F">
        <w:rPr>
          <w:rFonts w:asciiTheme="minorHAnsi" w:hAnsiTheme="minorHAnsi" w:cstheme="minorHAnsi"/>
          <w:sz w:val="24"/>
          <w:szCs w:val="24"/>
        </w:rPr>
        <w:t>13.</w:t>
      </w:r>
      <w:r>
        <w:rPr>
          <w:rFonts w:asciiTheme="minorHAnsi" w:hAnsiTheme="minorHAnsi" w:cstheme="minorHAnsi"/>
          <w:sz w:val="24"/>
          <w:szCs w:val="24"/>
          <w:lang w:val="en-US"/>
        </w:rPr>
        <w:t> </w:t>
      </w:r>
      <w:r>
        <w:rPr>
          <w:rFonts w:asciiTheme="minorHAnsi" w:hAnsiTheme="minorHAnsi" w:cstheme="minorHAnsi"/>
          <w:sz w:val="24"/>
          <w:szCs w:val="24"/>
        </w:rPr>
        <w:t xml:space="preserve">При выполнении обработки всех изделий (п.12) будет </w:t>
      </w:r>
      <w:proofErr w:type="spellStart"/>
      <w:r>
        <w:rPr>
          <w:rFonts w:asciiTheme="minorHAnsi" w:hAnsiTheme="minorHAnsi" w:cstheme="minorHAnsi"/>
          <w:sz w:val="24"/>
          <w:szCs w:val="24"/>
        </w:rPr>
        <w:t>контроллироваться</w:t>
      </w:r>
      <w:proofErr w:type="spellEnd"/>
      <w:r>
        <w:rPr>
          <w:rFonts w:asciiTheme="minorHAnsi" w:hAnsiTheme="minorHAnsi" w:cstheme="minorHAnsi"/>
          <w:sz w:val="24"/>
          <w:szCs w:val="24"/>
        </w:rPr>
        <w:t xml:space="preserve"> обработка данных смарт-камер для формирования последовательности операций и сбора информации об итоговой конфигурации платы (иначе попытка прерывается и считается ошибочной, то есть не засчитывается). Также должна выполняться рекомендация по </w:t>
      </w:r>
      <w:proofErr w:type="spellStart"/>
      <w:r>
        <w:rPr>
          <w:rFonts w:asciiTheme="minorHAnsi" w:hAnsiTheme="minorHAnsi" w:cstheme="minorHAnsi"/>
          <w:sz w:val="24"/>
          <w:szCs w:val="24"/>
        </w:rPr>
        <w:t>пересборке</w:t>
      </w:r>
      <w:proofErr w:type="spellEnd"/>
      <w:r>
        <w:rPr>
          <w:rFonts w:asciiTheme="minorHAnsi" w:hAnsiTheme="minorHAnsi" w:cstheme="minorHAnsi"/>
          <w:sz w:val="24"/>
          <w:szCs w:val="24"/>
        </w:rPr>
        <w:t xml:space="preserve"> платы в зависимости от результатов диагностики исходного размещения элементов (в том числе по данным смарт-камеры). Данная рекомендация выдается в начале работ над модулем В.</w:t>
      </w:r>
    </w:p>
    <w:p w14:paraId="512B43C1"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14 Реализовать индикацию завершения сборки изделия с подготовкой к следующей сборочной операции (получению следующего кода). Индикация корректного завершения сборки/обработки – мигающий зеленый сигнал всех светофоров на поле (в том числе на пульте управления/удаленном терминале). Индикация ошибки при обработке задания – мигающий красный сигнал всех светофоров на поле (в том числе индикаторов на пульте).</w:t>
      </w:r>
    </w:p>
    <w:p w14:paraId="03D33130"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15. Реализовать возможность приостановки (паузы) обработки при нажатии кнопки паузы на пульте удаленного управления, равно как и на интерфейсе управления, с одновременной индикацией ошибки сигнальной лампой. Индикация паузы выполнения задания – мигающий желтый сигнал всех светофоров на поле (в том числе индикаторов на пульте).</w:t>
      </w:r>
    </w:p>
    <w:p w14:paraId="5812AB65"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16. Реализовать режим глобальной паузы, который может быть активирован вне режима сборки, например, для проведения каких-либо технических работ. В данном режиме система должна игнорировать все изменения внешних условий (кроме наступления аварийных ситуаций и нажатия кнопки аварийной остановки (</w:t>
      </w:r>
      <w:r>
        <w:rPr>
          <w:rFonts w:asciiTheme="minorHAnsi" w:hAnsiTheme="minorHAnsi" w:cstheme="minorHAnsi"/>
          <w:sz w:val="24"/>
          <w:szCs w:val="24"/>
          <w:lang w:val="en-US"/>
        </w:rPr>
        <w:t>kill</w:t>
      </w:r>
      <w:r w:rsidRPr="0087371F">
        <w:rPr>
          <w:rFonts w:asciiTheme="minorHAnsi" w:hAnsiTheme="minorHAnsi" w:cstheme="minorHAnsi"/>
          <w:sz w:val="24"/>
          <w:szCs w:val="24"/>
        </w:rPr>
        <w:t>-</w:t>
      </w:r>
      <w:r>
        <w:rPr>
          <w:rFonts w:asciiTheme="minorHAnsi" w:hAnsiTheme="minorHAnsi" w:cstheme="minorHAnsi"/>
          <w:sz w:val="24"/>
          <w:szCs w:val="24"/>
          <w:lang w:val="en-US"/>
        </w:rPr>
        <w:t>switch</w:t>
      </w:r>
      <w:r w:rsidRPr="0087371F">
        <w:rPr>
          <w:rFonts w:asciiTheme="minorHAnsi" w:hAnsiTheme="minorHAnsi" w:cstheme="minorHAnsi"/>
          <w:sz w:val="24"/>
          <w:szCs w:val="24"/>
        </w:rPr>
        <w:t>). П</w:t>
      </w:r>
      <w:r>
        <w:rPr>
          <w:rFonts w:asciiTheme="minorHAnsi" w:hAnsiTheme="minorHAnsi" w:cstheme="minorHAnsi"/>
          <w:sz w:val="24"/>
          <w:szCs w:val="24"/>
        </w:rPr>
        <w:t>оследующее нажатие кнопки «Пуск» должно выводить систему из режима глобальной паузы.</w:t>
      </w:r>
    </w:p>
    <w:p w14:paraId="5F461AEE"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17. Обеспечить возможность запуска (или продолжения, если была приостановка/пауза) обработки с использованием кнопки пульта управления рабочей сменой, равно как и соответствующей кнопки на интерфейсе управления.</w:t>
      </w:r>
    </w:p>
    <w:p w14:paraId="1F84031D" w14:textId="77777777" w:rsidR="00F5219D" w:rsidRDefault="00F5219D" w:rsidP="00F5219D">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lastRenderedPageBreak/>
        <w:t>18. Реализовать возможность сброса обработки изделия в режиме активной паузы сборки копкой на удаленном терминале. После выполнения сброса сборка может быть начата только сначала — все роботы и конвейер должны вернуться в исходные позиции после нажатия кнопки сброса.</w:t>
      </w:r>
    </w:p>
    <w:p w14:paraId="26784388" w14:textId="77777777" w:rsidR="00F5219D" w:rsidRDefault="00F5219D" w:rsidP="00F5219D">
      <w:pPr>
        <w:pStyle w:val="af"/>
        <w:spacing w:before="0" w:line="276" w:lineRule="auto"/>
        <w:ind w:left="360" w:hanging="357"/>
        <w:jc w:val="both"/>
        <w:rPr>
          <w:rFonts w:asciiTheme="minorHAnsi" w:hAnsiTheme="minorHAnsi" w:cstheme="minorHAnsi"/>
          <w:sz w:val="24"/>
          <w:szCs w:val="24"/>
        </w:rPr>
      </w:pPr>
      <w:r>
        <w:rPr>
          <w:rFonts w:asciiTheme="minorHAnsi" w:hAnsiTheme="minorHAnsi" w:cstheme="minorHAnsi"/>
          <w:sz w:val="24"/>
          <w:szCs w:val="24"/>
        </w:rPr>
        <w:t>19. Разработать систему контроля безопасности, включающую управление критическими значениями и реагирование (индикация) на достижение критических значений в работе оборудования и детекции пересечения барьера безопасности. Пороговые (критические) значения должны настраиваться через интерфейс инженера-технолога. Также должны настраиваться допустимые значения, которые задают границы зоны безопасности.</w:t>
      </w:r>
    </w:p>
    <w:p w14:paraId="6EC383A2" w14:textId="77777777" w:rsidR="00F5219D" w:rsidRDefault="00F5219D" w:rsidP="00F5219D">
      <w:pPr>
        <w:pStyle w:val="af"/>
        <w:spacing w:before="0" w:line="276" w:lineRule="auto"/>
        <w:ind w:left="360" w:hanging="357"/>
        <w:jc w:val="both"/>
        <w:rPr>
          <w:rFonts w:asciiTheme="minorHAnsi" w:hAnsiTheme="minorHAnsi" w:cstheme="minorHAnsi"/>
          <w:sz w:val="24"/>
          <w:szCs w:val="24"/>
        </w:rPr>
      </w:pPr>
    </w:p>
    <w:p w14:paraId="5D9DC5C7" w14:textId="77777777" w:rsidR="00F5219D" w:rsidRDefault="00F5219D" w:rsidP="00F5219D">
      <w:pPr>
        <w:pStyle w:val="af"/>
        <w:spacing w:before="0" w:line="276" w:lineRule="auto"/>
        <w:ind w:left="360" w:hanging="357"/>
        <w:jc w:val="both"/>
        <w:rPr>
          <w:rFonts w:asciiTheme="minorHAnsi" w:hAnsiTheme="minorHAnsi" w:cstheme="minorHAnsi"/>
          <w:sz w:val="24"/>
          <w:szCs w:val="24"/>
        </w:rPr>
      </w:pPr>
      <w:r>
        <w:rPr>
          <w:rFonts w:ascii="Calibri" w:hAnsi="Calibri" w:cstheme="minorHAnsi"/>
          <w:sz w:val="24"/>
          <w:szCs w:val="24"/>
        </w:rPr>
        <w:t xml:space="preserve">ВАЖНО!  На интерфейсе оператора должно быть два переключателя, связанных с автоматизацией сборочных операций. </w:t>
      </w:r>
    </w:p>
    <w:p w14:paraId="08B93ABD" w14:textId="77777777" w:rsidR="00F5219D" w:rsidRDefault="00F5219D" w:rsidP="00F5219D">
      <w:pPr>
        <w:pStyle w:val="af"/>
        <w:spacing w:before="0" w:line="276" w:lineRule="auto"/>
        <w:ind w:left="360" w:hanging="357"/>
        <w:jc w:val="both"/>
        <w:rPr>
          <w:rFonts w:asciiTheme="minorHAnsi" w:hAnsiTheme="minorHAnsi" w:cstheme="minorHAnsi"/>
          <w:sz w:val="24"/>
          <w:szCs w:val="24"/>
        </w:rPr>
      </w:pPr>
      <w:r>
        <w:rPr>
          <w:rFonts w:ascii="Calibri" w:hAnsi="Calibri" w:cstheme="minorHAnsi"/>
          <w:sz w:val="24"/>
          <w:szCs w:val="24"/>
        </w:rPr>
        <w:t>Первый, управляет включением и отключением режима тестирования отдельных операций с оборудованием. Его деактивация означает включение автоматического режима управления оборудованием (сборки изделий). Данный автоматический режим может сбрасываться при наступлении аварийного состояния.</w:t>
      </w:r>
    </w:p>
    <w:p w14:paraId="450F1729" w14:textId="77777777" w:rsidR="00F5219D" w:rsidRDefault="00F5219D" w:rsidP="00F5219D">
      <w:pPr>
        <w:pStyle w:val="af"/>
        <w:spacing w:before="0" w:line="276" w:lineRule="auto"/>
        <w:ind w:left="360" w:hanging="357"/>
        <w:jc w:val="both"/>
        <w:rPr>
          <w:rFonts w:asciiTheme="minorHAnsi" w:hAnsiTheme="minorHAnsi" w:cstheme="minorHAnsi"/>
          <w:sz w:val="24"/>
          <w:szCs w:val="24"/>
        </w:rPr>
      </w:pPr>
      <w:r>
        <w:rPr>
          <w:rFonts w:ascii="Calibri" w:hAnsi="Calibri" w:cstheme="minorHAnsi"/>
          <w:sz w:val="24"/>
          <w:szCs w:val="24"/>
        </w:rPr>
        <w:t>Второй переключатель меняет режим выполнения автоматических сборочных операций между «пошаговым» и полностью автоматическим (непрерывным). Этот переключатель управляется ТОЛЬКО оператором и не переключается со стороны автоматики.</w:t>
      </w:r>
    </w:p>
    <w:p w14:paraId="451D2B29" w14:textId="76D0352B" w:rsidR="00660052" w:rsidRDefault="00660052">
      <w:pPr>
        <w:pStyle w:val="af"/>
        <w:spacing w:before="0" w:line="276" w:lineRule="auto"/>
        <w:ind w:left="360" w:hanging="357"/>
        <w:jc w:val="both"/>
        <w:rPr>
          <w:rFonts w:asciiTheme="minorHAnsi" w:hAnsiTheme="minorHAnsi" w:cstheme="minorHAnsi"/>
          <w:sz w:val="24"/>
          <w:szCs w:val="24"/>
        </w:rPr>
      </w:pPr>
    </w:p>
    <w:p w14:paraId="0B0D8B4E" w14:textId="77777777" w:rsidR="00660052" w:rsidRDefault="00660052">
      <w:pPr>
        <w:pStyle w:val="af"/>
        <w:spacing w:before="0" w:line="276" w:lineRule="auto"/>
        <w:ind w:left="360" w:hanging="357"/>
        <w:jc w:val="both"/>
        <w:rPr>
          <w:rFonts w:asciiTheme="minorHAnsi" w:hAnsiTheme="minorHAnsi" w:cstheme="minorHAnsi"/>
          <w:sz w:val="24"/>
          <w:szCs w:val="24"/>
        </w:rPr>
      </w:pPr>
    </w:p>
    <w:p w14:paraId="21A5E6C9" w14:textId="77777777" w:rsidR="00660052" w:rsidRDefault="00041D65">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Состав и схема гибкой производственной ячейки</w:t>
      </w:r>
    </w:p>
    <w:p w14:paraId="6406BB00"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t>В состав гибкой производственной ячейки входят 2 стационарно размещенных робота-манипулятора (№№ 1 – 2) разных типов, установленных на рабочем столе, между которыми находится координатная пластина, на которой производится сборка требуемых конфигураций деталей.</w:t>
      </w:r>
    </w:p>
    <w:p w14:paraId="7140C996"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t>В зоне достижимости для установленных роботов размещены позиции парковки, в которые должны перемещаться роботы тогда, когда они не используются. В том числе по окончанию цикла сборки.</w:t>
      </w:r>
    </w:p>
    <w:p w14:paraId="5D82707C" w14:textId="77777777" w:rsidR="00F5219D" w:rsidRDefault="00F5219D" w:rsidP="00F5219D">
      <w:pPr>
        <w:spacing w:after="0" w:line="276" w:lineRule="auto"/>
        <w:ind w:firstLine="397"/>
        <w:jc w:val="both"/>
        <w:rPr>
          <w:rFonts w:cstheme="minorHAnsi"/>
          <w:color w:val="000000"/>
          <w:sz w:val="24"/>
          <w:szCs w:val="24"/>
        </w:rPr>
      </w:pPr>
      <w:r>
        <w:rPr>
          <w:rFonts w:cstheme="minorHAnsi"/>
          <w:color w:val="000000"/>
          <w:sz w:val="24"/>
          <w:szCs w:val="24"/>
        </w:rPr>
        <w:t>Пульт управления (удаленный терминал) размещается в пределах поля под контролем системы безопасности. Участники имеют непосредственный доступ только к пульту управления. Система безопасности должна позволять доступ к пульту, но реагировать на прочие нарушения зоны безопасности.</w:t>
      </w:r>
    </w:p>
    <w:p w14:paraId="70221B96"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t xml:space="preserve">В рамках конкурсного задания детали (электротехнические элементы) представлены матовыми шариками с нанесенной </w:t>
      </w:r>
      <w:proofErr w:type="spellStart"/>
      <w:r>
        <w:rPr>
          <w:rFonts w:cstheme="minorHAnsi"/>
          <w:color w:val="000000"/>
          <w:sz w:val="24"/>
          <w:szCs w:val="24"/>
        </w:rPr>
        <w:t>цветографической</w:t>
      </w:r>
      <w:proofErr w:type="spellEnd"/>
      <w:r>
        <w:rPr>
          <w:rFonts w:cstheme="minorHAnsi"/>
          <w:color w:val="000000"/>
          <w:sz w:val="24"/>
          <w:szCs w:val="24"/>
        </w:rPr>
        <w:t xml:space="preserve"> схемой. Детали устанавливаются в координатную пластину в предназначенные для этого гнезда. По краям координатной пластины размещены зоны подачи деталей (4 линейных направляющих, в которые загружаются детали) и зоны сброса (2 -4 направляющих). Как правило, схема загрузки деталей и схема назначения лотков сброса будет установлена заранее и не будет изменяться во время всего соревнования.</w:t>
      </w:r>
    </w:p>
    <w:p w14:paraId="678941D3"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t>Конкретные размеры элементов поля и рабочих объектов фиксированы и не будут изменяться во время всего соревнования.</w:t>
      </w:r>
    </w:p>
    <w:p w14:paraId="17AF3111"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t xml:space="preserve">Над координатной пластиной установлена смарт-камера в режиме считывания расположения деталей и их идентификаторов, имеющая программный режим управления. </w:t>
      </w:r>
    </w:p>
    <w:p w14:paraId="0ADF904D"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lastRenderedPageBreak/>
        <w:t xml:space="preserve">В границах рабочего поля функционирует также система дополненной реальности, реализованная как специальный режим смарт—камеры. Данная система используется в задании по визуализации работы производственной ячейки, описанной в </w:t>
      </w:r>
      <w:proofErr w:type="spellStart"/>
      <w:r>
        <w:rPr>
          <w:rFonts w:cstheme="minorHAnsi"/>
          <w:color w:val="000000"/>
          <w:sz w:val="24"/>
          <w:szCs w:val="24"/>
        </w:rPr>
        <w:t>техническм</w:t>
      </w:r>
      <w:proofErr w:type="spellEnd"/>
      <w:r>
        <w:rPr>
          <w:rFonts w:cstheme="minorHAnsi"/>
          <w:color w:val="000000"/>
          <w:sz w:val="24"/>
          <w:szCs w:val="24"/>
        </w:rPr>
        <w:t xml:space="preserve"> задании на интерфейсы пользователя</w:t>
      </w:r>
    </w:p>
    <w:p w14:paraId="29985D8B" w14:textId="5DF5C6B0" w:rsidR="00660052" w:rsidRDefault="00041D65" w:rsidP="00F5219D">
      <w:pPr>
        <w:spacing w:after="0" w:line="276" w:lineRule="auto"/>
        <w:ind w:firstLine="454"/>
        <w:jc w:val="both"/>
        <w:rPr>
          <w:rFonts w:cstheme="minorHAnsi"/>
          <w:color w:val="000000"/>
          <w:sz w:val="24"/>
          <w:szCs w:val="24"/>
        </w:rPr>
      </w:pPr>
      <w:r w:rsidRPr="00F5219D">
        <w:rPr>
          <w:rFonts w:cstheme="minorHAnsi"/>
          <w:color w:val="000000"/>
          <w:sz w:val="24"/>
          <w:szCs w:val="24"/>
        </w:rPr>
        <w:t>Конкретная схема размещения оборудования представлена в документе «Описание производственного процесса»</w:t>
      </w:r>
      <w:r>
        <w:rPr>
          <w:rFonts w:cstheme="minorHAnsi"/>
          <w:color w:val="000000"/>
          <w:sz w:val="24"/>
          <w:szCs w:val="24"/>
        </w:rPr>
        <w:t xml:space="preserve">. </w:t>
      </w:r>
    </w:p>
    <w:p w14:paraId="38D4412E" w14:textId="77777777" w:rsidR="00F5219D" w:rsidRDefault="00F5219D" w:rsidP="00F5219D">
      <w:pPr>
        <w:spacing w:after="0" w:line="276" w:lineRule="auto"/>
        <w:ind w:firstLine="454"/>
        <w:jc w:val="both"/>
        <w:rPr>
          <w:rFonts w:cstheme="minorHAnsi"/>
          <w:color w:val="000000"/>
          <w:sz w:val="24"/>
          <w:szCs w:val="24"/>
        </w:rPr>
      </w:pPr>
    </w:p>
    <w:p w14:paraId="554956F7" w14:textId="77777777" w:rsidR="00660052" w:rsidRDefault="00041D65">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Автоматическое управление оборудованием</w:t>
      </w:r>
    </w:p>
    <w:p w14:paraId="799A27C8" w14:textId="77777777" w:rsidR="00660052" w:rsidRDefault="00041D65">
      <w:pPr>
        <w:spacing w:after="0" w:line="276" w:lineRule="auto"/>
        <w:ind w:firstLine="454"/>
        <w:jc w:val="both"/>
        <w:rPr>
          <w:rFonts w:cstheme="minorHAnsi"/>
          <w:color w:val="000000"/>
          <w:sz w:val="24"/>
          <w:szCs w:val="24"/>
        </w:rPr>
      </w:pPr>
      <w:r>
        <w:rPr>
          <w:rFonts w:cstheme="minorHAnsi"/>
          <w:color w:val="000000"/>
          <w:sz w:val="24"/>
          <w:szCs w:val="24"/>
        </w:rPr>
        <w:t xml:space="preserve">По окончании работы над модулем система должна быть готова к непрерывной работе. Старт каждого цикла обработки выполняется по нажатии кнопки пуска на удаленном терминале или на веб-интерфейсе. </w:t>
      </w:r>
    </w:p>
    <w:p w14:paraId="29F50CA2" w14:textId="77777777" w:rsidR="00660052" w:rsidRDefault="00041D65">
      <w:pPr>
        <w:spacing w:after="0" w:line="276" w:lineRule="auto"/>
        <w:ind w:firstLine="454"/>
        <w:jc w:val="both"/>
      </w:pPr>
      <w:r>
        <w:rPr>
          <w:rFonts w:cstheme="minorHAnsi"/>
          <w:color w:val="000000"/>
          <w:sz w:val="24"/>
          <w:szCs w:val="24"/>
        </w:rPr>
        <w:t xml:space="preserve">Если задача выполнена неверно (по результатам проверки с использованием смарт-камеры или по заключению инспектора) или прервана, то такое событие обрабатывается как брак. </w:t>
      </w:r>
    </w:p>
    <w:p w14:paraId="38F268C3" w14:textId="77777777" w:rsidR="00660052" w:rsidRDefault="00041D65">
      <w:pPr>
        <w:spacing w:after="0" w:line="276" w:lineRule="auto"/>
        <w:ind w:firstLine="454"/>
        <w:jc w:val="both"/>
      </w:pPr>
      <w:r>
        <w:rPr>
          <w:rFonts w:cstheme="minorHAnsi"/>
          <w:color w:val="000000"/>
          <w:sz w:val="24"/>
          <w:szCs w:val="24"/>
        </w:rPr>
        <w:t>По корректному окончанию цикла сборки система должна перейти в режим ожидания запуска новой сборки.</w:t>
      </w:r>
    </w:p>
    <w:p w14:paraId="46A9C660" w14:textId="77777777" w:rsidR="00660052" w:rsidRDefault="00041D65">
      <w:pPr>
        <w:spacing w:after="0" w:line="276" w:lineRule="auto"/>
        <w:ind w:firstLine="454"/>
        <w:jc w:val="both"/>
      </w:pPr>
      <w:r>
        <w:rPr>
          <w:rFonts w:cstheme="minorHAnsi"/>
          <w:color w:val="000000"/>
          <w:sz w:val="24"/>
          <w:szCs w:val="24"/>
        </w:rPr>
        <w:t xml:space="preserve">Если в процессе сборки в автоматическом, а том числе пошаговом, режиме произойдет прерывание (отмена) полного цикла обработки изделия, то такое событие обрабатывается и регистрируется как сбой. После сбоя режим автоматической сборки должен быть отключен. То есть система должна перейти в режим отладки (отправки отдельных команд на оборудование) для проверки неисправностей. </w:t>
      </w:r>
    </w:p>
    <w:p w14:paraId="7A2C19ED" w14:textId="77777777" w:rsidR="00660052" w:rsidRDefault="00041D65">
      <w:pPr>
        <w:spacing w:after="0" w:line="276" w:lineRule="auto"/>
        <w:ind w:firstLine="454"/>
        <w:jc w:val="both"/>
      </w:pPr>
      <w:r>
        <w:rPr>
          <w:rFonts w:cstheme="minorHAnsi"/>
          <w:color w:val="000000"/>
          <w:sz w:val="24"/>
          <w:szCs w:val="24"/>
        </w:rPr>
        <w:t xml:space="preserve">Возможность включения пошагового выполнения алгоритма является одной из основных отладочных функций. Переключатель «непрерывного/пошагового» выполнения должен быть хорошо различим и легко доступен на интерфейсе оператора. </w:t>
      </w:r>
    </w:p>
    <w:p w14:paraId="08EB9D20" w14:textId="77777777" w:rsidR="00660052" w:rsidRDefault="00041D65">
      <w:pPr>
        <w:spacing w:after="0" w:line="276" w:lineRule="auto"/>
        <w:ind w:firstLine="454"/>
        <w:jc w:val="both"/>
        <w:rPr>
          <w:rFonts w:cstheme="minorHAnsi"/>
          <w:color w:val="000000"/>
          <w:sz w:val="24"/>
          <w:szCs w:val="24"/>
        </w:rPr>
      </w:pPr>
      <w:r>
        <w:rPr>
          <w:rFonts w:cstheme="minorHAnsi"/>
          <w:color w:val="000000"/>
          <w:sz w:val="24"/>
          <w:szCs w:val="24"/>
        </w:rPr>
        <w:t>Включение и отключение пошагового режима должно оказывать немедленное действие на работу системы. Например, если система выполняла сборку в непрерывном режиме, когда оператор включил режим пошагового исполнения, то после выполнения текущего движения система должна встать на паузу и ждать команды на продолжение движения. При этом отключение пошагового исполнения в режиме паузы не должно самостоятельно запускать выполнение следующей операции.</w:t>
      </w:r>
    </w:p>
    <w:p w14:paraId="51F78A33" w14:textId="77777777" w:rsidR="00660052" w:rsidRDefault="00041D65">
      <w:pPr>
        <w:spacing w:after="0" w:line="276" w:lineRule="auto"/>
        <w:jc w:val="both"/>
        <w:rPr>
          <w:rFonts w:cstheme="minorHAnsi"/>
          <w:color w:val="000000"/>
          <w:sz w:val="24"/>
          <w:szCs w:val="24"/>
        </w:rPr>
      </w:pPr>
      <w:r>
        <w:rPr>
          <w:rFonts w:cstheme="minorHAnsi"/>
          <w:i/>
          <w:sz w:val="24"/>
          <w:szCs w:val="24"/>
        </w:rPr>
        <w:t>Дополнение: Д</w:t>
      </w:r>
      <w:r>
        <w:rPr>
          <w:rFonts w:cstheme="minorHAnsi"/>
          <w:sz w:val="24"/>
          <w:szCs w:val="24"/>
        </w:rPr>
        <w:t>жойстик на удаленном терминале не задействован в данном конкурсном задании и может использоваться участниками по своему усмотрению как дополнительный инструмент.</w:t>
      </w:r>
    </w:p>
    <w:p w14:paraId="207D9B80" w14:textId="77777777" w:rsidR="00660052" w:rsidRDefault="00660052">
      <w:pPr>
        <w:spacing w:after="0" w:line="276" w:lineRule="auto"/>
        <w:jc w:val="both"/>
        <w:rPr>
          <w:rFonts w:cstheme="minorHAnsi"/>
          <w:color w:val="000000"/>
          <w:sz w:val="24"/>
          <w:szCs w:val="24"/>
        </w:rPr>
      </w:pPr>
    </w:p>
    <w:p w14:paraId="0DC3303B" w14:textId="77777777" w:rsidR="00660052" w:rsidRDefault="00041D65">
      <w:pPr>
        <w:spacing w:after="0" w:line="276" w:lineRule="auto"/>
        <w:jc w:val="both"/>
        <w:rPr>
          <w:rFonts w:cstheme="minorHAnsi"/>
          <w:b/>
          <w:i/>
          <w:color w:val="000000"/>
          <w:sz w:val="24"/>
          <w:szCs w:val="24"/>
        </w:rPr>
      </w:pPr>
      <w:r>
        <w:rPr>
          <w:rFonts w:cstheme="minorHAnsi"/>
          <w:b/>
          <w:i/>
          <w:color w:val="000000"/>
          <w:sz w:val="24"/>
          <w:szCs w:val="24"/>
        </w:rPr>
        <w:t>Последовательность обработки изделий:</w:t>
      </w:r>
    </w:p>
    <w:p w14:paraId="141DF9CA" w14:textId="77777777" w:rsidR="00660052" w:rsidRDefault="00041D65">
      <w:pPr>
        <w:spacing w:after="0" w:line="276" w:lineRule="auto"/>
        <w:jc w:val="both"/>
        <w:rPr>
          <w:rFonts w:cstheme="minorHAnsi"/>
          <w:color w:val="000000"/>
          <w:sz w:val="24"/>
          <w:szCs w:val="24"/>
        </w:rPr>
      </w:pPr>
      <w:r>
        <w:rPr>
          <w:rFonts w:cstheme="minorHAnsi"/>
          <w:color w:val="000000"/>
          <w:sz w:val="24"/>
          <w:szCs w:val="24"/>
        </w:rPr>
        <w:t>Последовательность обработки изделий определяется документами «Описание производственного процесса» и «Правила обработки и номенклатура изделий».</w:t>
      </w:r>
    </w:p>
    <w:p w14:paraId="5D047041" w14:textId="77777777" w:rsidR="00660052" w:rsidRDefault="00660052">
      <w:pPr>
        <w:spacing w:after="0" w:line="276" w:lineRule="auto"/>
        <w:jc w:val="both"/>
        <w:rPr>
          <w:rFonts w:cstheme="minorHAnsi"/>
          <w:color w:val="000000"/>
          <w:sz w:val="24"/>
          <w:szCs w:val="24"/>
        </w:rPr>
      </w:pPr>
    </w:p>
    <w:p w14:paraId="0E535E75" w14:textId="77777777" w:rsidR="00660052" w:rsidRDefault="00041D65">
      <w:pPr>
        <w:keepNext/>
        <w:spacing w:after="0" w:line="276" w:lineRule="auto"/>
        <w:jc w:val="both"/>
        <w:rPr>
          <w:rFonts w:cstheme="minorHAnsi"/>
          <w:b/>
          <w:color w:val="000000"/>
          <w:sz w:val="24"/>
          <w:szCs w:val="24"/>
        </w:rPr>
      </w:pPr>
      <w:r>
        <w:rPr>
          <w:rFonts w:cstheme="minorHAnsi"/>
          <w:b/>
          <w:color w:val="000000"/>
          <w:sz w:val="24"/>
          <w:szCs w:val="24"/>
        </w:rPr>
        <w:t>Требования к процедуре обработки</w:t>
      </w:r>
    </w:p>
    <w:p w14:paraId="2F5B771C" w14:textId="77777777" w:rsidR="00660052" w:rsidRDefault="00041D65">
      <w:pPr>
        <w:spacing w:after="0" w:line="276" w:lineRule="auto"/>
        <w:jc w:val="both"/>
        <w:rPr>
          <w:rFonts w:cstheme="minorHAnsi"/>
          <w:color w:val="000000"/>
          <w:sz w:val="24"/>
          <w:szCs w:val="24"/>
        </w:rPr>
      </w:pPr>
      <w:r>
        <w:rPr>
          <w:rFonts w:cstheme="minorHAnsi"/>
          <w:color w:val="000000"/>
          <w:sz w:val="24"/>
          <w:szCs w:val="24"/>
        </w:rPr>
        <w:t>Коды изделий поступают в формате трехзначного целого числа. Каждый корректный код представляет собой правило, определяющий последовательность рабочих операций с соответствующей деталью. Правило определяется номенклатурой изделий, заданной дополнительным документом.</w:t>
      </w:r>
    </w:p>
    <w:p w14:paraId="62F54762" w14:textId="77777777" w:rsidR="00660052" w:rsidRDefault="00041D65">
      <w:pPr>
        <w:spacing w:after="0" w:line="276" w:lineRule="auto"/>
        <w:jc w:val="both"/>
        <w:rPr>
          <w:rFonts w:cstheme="minorHAnsi"/>
          <w:color w:val="000000"/>
          <w:sz w:val="24"/>
          <w:szCs w:val="24"/>
        </w:rPr>
      </w:pPr>
      <w:r>
        <w:rPr>
          <w:rFonts w:cstheme="minorHAnsi"/>
          <w:color w:val="000000"/>
          <w:sz w:val="24"/>
          <w:szCs w:val="24"/>
        </w:rPr>
        <w:t xml:space="preserve">ВАЖНО! Возможно поступление некорректных и недопустимых кодов, в том числе с неверным символьным набором, например, как символьный набор. Некорректный в плане формата код не </w:t>
      </w:r>
      <w:r>
        <w:rPr>
          <w:rFonts w:cstheme="minorHAnsi"/>
          <w:color w:val="000000"/>
          <w:sz w:val="24"/>
          <w:szCs w:val="24"/>
        </w:rPr>
        <w:lastRenderedPageBreak/>
        <w:t>должен интерпретироваться как код «0», а должен учитываться как сбой соответствующей системы (но не как сбой обработки изделия).</w:t>
      </w:r>
    </w:p>
    <w:p w14:paraId="76C06F1D" w14:textId="77777777" w:rsidR="00660052" w:rsidRDefault="00041D65">
      <w:pPr>
        <w:spacing w:after="0" w:line="276" w:lineRule="auto"/>
        <w:jc w:val="both"/>
        <w:rPr>
          <w:rFonts w:cstheme="minorHAnsi"/>
          <w:color w:val="000000"/>
          <w:sz w:val="24"/>
          <w:szCs w:val="24"/>
        </w:rPr>
      </w:pPr>
      <w:r>
        <w:rPr>
          <w:rFonts w:cstheme="minorHAnsi"/>
          <w:color w:val="000000"/>
          <w:sz w:val="24"/>
          <w:szCs w:val="24"/>
        </w:rPr>
        <w:t>Следует учитывать, что общее время выполнение обработки изделий также является оцениваемым параметром.</w:t>
      </w:r>
    </w:p>
    <w:p w14:paraId="4F7396AF" w14:textId="77777777" w:rsidR="00660052" w:rsidRDefault="00660052">
      <w:pPr>
        <w:spacing w:after="0" w:line="276" w:lineRule="auto"/>
        <w:jc w:val="both"/>
        <w:rPr>
          <w:rFonts w:cstheme="minorHAnsi"/>
          <w:color w:val="000000"/>
          <w:sz w:val="24"/>
          <w:szCs w:val="24"/>
        </w:rPr>
      </w:pPr>
    </w:p>
    <w:p w14:paraId="206887D3" w14:textId="77777777" w:rsidR="00660052" w:rsidRDefault="00041D65">
      <w:pPr>
        <w:spacing w:after="0" w:line="276" w:lineRule="auto"/>
        <w:jc w:val="both"/>
        <w:rPr>
          <w:b/>
          <w:bCs/>
        </w:rPr>
      </w:pPr>
      <w:r>
        <w:rPr>
          <w:rFonts w:cstheme="minorHAnsi"/>
          <w:b/>
          <w:bCs/>
          <w:color w:val="000000"/>
          <w:sz w:val="24"/>
          <w:szCs w:val="24"/>
        </w:rPr>
        <w:t>Требования к регистрации результатов обработки изделий</w:t>
      </w:r>
    </w:p>
    <w:p w14:paraId="12276507" w14:textId="77777777" w:rsidR="00F5219D" w:rsidRDefault="00F5219D" w:rsidP="00F5219D">
      <w:pPr>
        <w:spacing w:after="0" w:line="276" w:lineRule="auto"/>
        <w:ind w:firstLine="454"/>
        <w:jc w:val="both"/>
        <w:rPr>
          <w:rFonts w:cstheme="minorHAnsi"/>
          <w:color w:val="000000"/>
          <w:sz w:val="24"/>
          <w:szCs w:val="24"/>
        </w:rPr>
      </w:pPr>
      <w:r>
        <w:rPr>
          <w:rFonts w:cstheme="minorHAnsi"/>
          <w:color w:val="000000"/>
          <w:sz w:val="24"/>
          <w:szCs w:val="24"/>
        </w:rPr>
        <w:t>Коды изделий поступают в формате трехзначного целого числа. Каждый корректный код представляет собой правило, определяющий последовательность рабочих операций с соответствующей деталью или всем изделием. Правило определяется номенклатурой изделий, заданной дополнительным документом.</w:t>
      </w:r>
    </w:p>
    <w:p w14:paraId="0C5B6D47" w14:textId="77777777" w:rsidR="00F5219D" w:rsidRDefault="00F5219D" w:rsidP="00F5219D">
      <w:pPr>
        <w:spacing w:after="0" w:line="276" w:lineRule="auto"/>
        <w:jc w:val="both"/>
        <w:rPr>
          <w:rFonts w:cstheme="minorHAnsi"/>
          <w:color w:val="000000"/>
          <w:sz w:val="24"/>
          <w:szCs w:val="24"/>
        </w:rPr>
      </w:pPr>
      <w:r>
        <w:rPr>
          <w:rFonts w:cstheme="minorHAnsi"/>
          <w:color w:val="000000"/>
          <w:sz w:val="24"/>
          <w:szCs w:val="24"/>
        </w:rPr>
        <w:t>ВАЖНО! Возможно поступление некорректных и недопустимых кодов, в том числе с неверным символьным набором, например, как символьный набор. Некорректный в плане формата код не должен интерпретироваться как код «0», а должен учитываться как сбой соответствующей системы (но не как сбой обработки изделия).</w:t>
      </w:r>
    </w:p>
    <w:p w14:paraId="2A7BE4F5" w14:textId="77777777" w:rsidR="00F5219D" w:rsidRDefault="00F5219D" w:rsidP="00F5219D">
      <w:pPr>
        <w:spacing w:after="0" w:line="276" w:lineRule="auto"/>
        <w:jc w:val="both"/>
        <w:rPr>
          <w:rFonts w:cstheme="minorHAnsi"/>
          <w:color w:val="000000"/>
          <w:sz w:val="24"/>
          <w:szCs w:val="24"/>
        </w:rPr>
      </w:pPr>
      <w:r>
        <w:rPr>
          <w:rFonts w:cstheme="minorHAnsi"/>
          <w:color w:val="000000"/>
          <w:sz w:val="24"/>
          <w:szCs w:val="24"/>
        </w:rPr>
        <w:t xml:space="preserve">ВАЖНО! При разработке системы управления участники должны проследить, чтобы никакая процедура подготовки к движению оборудования не продолжалась дольше 10 секунд. То есть, </w:t>
      </w:r>
      <w:proofErr w:type="gramStart"/>
      <w:r>
        <w:rPr>
          <w:rFonts w:cstheme="minorHAnsi"/>
          <w:color w:val="000000"/>
          <w:sz w:val="24"/>
          <w:szCs w:val="24"/>
        </w:rPr>
        <w:t>например,  если</w:t>
      </w:r>
      <w:proofErr w:type="gramEnd"/>
      <w:r>
        <w:rPr>
          <w:rFonts w:cstheme="minorHAnsi"/>
          <w:color w:val="000000"/>
          <w:sz w:val="24"/>
          <w:szCs w:val="24"/>
        </w:rPr>
        <w:t xml:space="preserve"> в текущий момент времени должно начаться движение робота, то время ожидания начала его движения — не более 10 секунд. При превышении этого времени эксперты вправе считать, что система управления неисправна и не продолжать оценивание данного цикла. При этом включение синхронной индикации должно происходить в этот период времени.</w:t>
      </w:r>
    </w:p>
    <w:p w14:paraId="6E0B4C44" w14:textId="77777777" w:rsidR="00F5219D" w:rsidRDefault="00F5219D" w:rsidP="00F5219D">
      <w:pPr>
        <w:spacing w:after="0" w:line="276" w:lineRule="auto"/>
        <w:jc w:val="both"/>
        <w:rPr>
          <w:rFonts w:cstheme="minorHAnsi"/>
          <w:color w:val="000000"/>
          <w:sz w:val="24"/>
          <w:szCs w:val="24"/>
        </w:rPr>
      </w:pPr>
      <w:r>
        <w:rPr>
          <w:rFonts w:cstheme="minorHAnsi"/>
          <w:color w:val="000000"/>
          <w:sz w:val="24"/>
          <w:szCs w:val="24"/>
        </w:rPr>
        <w:t xml:space="preserve">ВАЖНО! Индикация светосигнальных ламп о движении роботов является предупреждающей. Поэтому включаться соответствующие сигналы должны строго ДО начала движения и отключаться строго ПОСЛЕ его окончания. В противном случае подсистема автоматической индикации считается неисправной. </w:t>
      </w:r>
    </w:p>
    <w:p w14:paraId="4279AE8F" w14:textId="77777777" w:rsidR="00F5219D" w:rsidRDefault="00F5219D" w:rsidP="00F5219D">
      <w:pPr>
        <w:spacing w:after="0" w:line="276" w:lineRule="auto"/>
        <w:jc w:val="both"/>
        <w:rPr>
          <w:rFonts w:cstheme="minorHAnsi"/>
          <w:color w:val="000000"/>
          <w:sz w:val="24"/>
          <w:szCs w:val="24"/>
        </w:rPr>
      </w:pPr>
      <w:r>
        <w:rPr>
          <w:rFonts w:cstheme="minorHAnsi"/>
          <w:color w:val="000000"/>
          <w:sz w:val="24"/>
          <w:szCs w:val="24"/>
        </w:rPr>
        <w:t>ВАЖНО! Следует учитывать, что общее время выполнение обработки изделий также является оцениваемым параметром.</w:t>
      </w:r>
    </w:p>
    <w:p w14:paraId="5608C8B7" w14:textId="12884E10" w:rsidR="00660052" w:rsidRDefault="00660052">
      <w:pPr>
        <w:spacing w:after="0" w:line="276" w:lineRule="auto"/>
        <w:ind w:firstLine="454"/>
        <w:jc w:val="both"/>
        <w:rPr>
          <w:rFonts w:cstheme="minorHAnsi"/>
          <w:color w:val="000000"/>
          <w:sz w:val="24"/>
          <w:szCs w:val="24"/>
        </w:rPr>
      </w:pPr>
    </w:p>
    <w:sectPr w:rsidR="00660052">
      <w:footerReference w:type="default" r:id="rId8"/>
      <w:pgSz w:w="11906" w:h="16838"/>
      <w:pgMar w:top="1134" w:right="850" w:bottom="1134" w:left="85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9423F" w14:textId="77777777" w:rsidR="00E47518" w:rsidRDefault="00E47518">
      <w:pPr>
        <w:spacing w:after="0" w:line="240" w:lineRule="auto"/>
      </w:pPr>
      <w:r>
        <w:separator/>
      </w:r>
    </w:p>
  </w:endnote>
  <w:endnote w:type="continuationSeparator" w:id="0">
    <w:p w14:paraId="2C2203E1" w14:textId="77777777" w:rsidR="00E47518" w:rsidRDefault="00E47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384007"/>
      <w:docPartObj>
        <w:docPartGallery w:val="Page Numbers (Bottom of Page)"/>
        <w:docPartUnique/>
      </w:docPartObj>
    </w:sdtPr>
    <w:sdtEndPr/>
    <w:sdtContent>
      <w:p w14:paraId="59AC16A5" w14:textId="77777777" w:rsidR="00660052" w:rsidRDefault="00041D65">
        <w:pPr>
          <w:pStyle w:val="a6"/>
          <w:jc w:val="center"/>
        </w:pPr>
        <w:r>
          <w:fldChar w:fldCharType="begin"/>
        </w:r>
        <w:r>
          <w:instrText xml:space="preserve"> PAGE </w:instrText>
        </w:r>
        <w:r>
          <w:fldChar w:fldCharType="separate"/>
        </w:r>
        <w:r>
          <w:t>0</w:t>
        </w:r>
        <w:r>
          <w:fldChar w:fldCharType="end"/>
        </w:r>
      </w:p>
    </w:sdtContent>
  </w:sdt>
  <w:p w14:paraId="39EDA723" w14:textId="77777777" w:rsidR="00660052" w:rsidRDefault="006600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2D9F" w14:textId="77777777" w:rsidR="00E47518" w:rsidRDefault="00E47518">
      <w:pPr>
        <w:spacing w:after="0" w:line="240" w:lineRule="auto"/>
      </w:pPr>
      <w:r>
        <w:separator/>
      </w:r>
    </w:p>
  </w:footnote>
  <w:footnote w:type="continuationSeparator" w:id="0">
    <w:p w14:paraId="645E85A6" w14:textId="77777777" w:rsidR="00E47518" w:rsidRDefault="00E475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7360E"/>
    <w:multiLevelType w:val="multilevel"/>
    <w:tmpl w:val="EDF0A9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FEA7F13"/>
    <w:multiLevelType w:val="multilevel"/>
    <w:tmpl w:val="7DA0E6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052"/>
    <w:rsid w:val="00041D65"/>
    <w:rsid w:val="0005018B"/>
    <w:rsid w:val="0021189D"/>
    <w:rsid w:val="00376BD9"/>
    <w:rsid w:val="00431629"/>
    <w:rsid w:val="00660052"/>
    <w:rsid w:val="00866157"/>
    <w:rsid w:val="008A326D"/>
    <w:rsid w:val="00E47518"/>
    <w:rsid w:val="00ED7F92"/>
    <w:rsid w:val="00F5219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4EE2"/>
  <w15:docId w15:val="{A3DEB0E7-E6F6-493D-AE9A-486CC095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List Paragraph"/>
    <w:basedOn w:val="a"/>
    <w:uiPriority w:val="34"/>
    <w:qFormat/>
    <w:rsid w:val="00E0615C"/>
    <w:pPr>
      <w:ind w:left="720"/>
      <w:contextualSpacing/>
    </w:pPr>
  </w:style>
  <w:style w:type="paragraph" w:customStyle="1" w:styleId="af">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0">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paragraph" w:customStyle="1" w:styleId="af1">
    <w:name w:val="Содержимое врезки"/>
    <w:basedOn w:val="a"/>
    <w:qFormat/>
  </w:style>
  <w:style w:type="numbering" w:customStyle="1" w:styleId="af2">
    <w:name w:val="С числами"/>
    <w:qFormat/>
    <w:rsid w:val="007C01BA"/>
  </w:style>
  <w:style w:type="table" w:styleId="af3">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748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78A7F-3B66-4910-B7BA-FC6C2156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2892</Words>
  <Characters>16485</Characters>
  <Application>Microsoft Office Word</Application>
  <DocSecurity>0</DocSecurity>
  <Lines>137</Lines>
  <Paragraphs>38</Paragraphs>
  <ScaleCrop>false</ScaleCrop>
  <Company>diakov.net</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Mason</cp:lastModifiedBy>
  <cp:revision>4</cp:revision>
  <cp:lastPrinted>2020-12-03T17:00:00Z</cp:lastPrinted>
  <dcterms:created xsi:type="dcterms:W3CDTF">2024-05-03T17:09:00Z</dcterms:created>
  <dcterms:modified xsi:type="dcterms:W3CDTF">2024-05-03T18:34:00Z</dcterms:modified>
  <dc:language>ru-RU</dc:language>
</cp:coreProperties>
</file>